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6457" w14:textId="7A7D74C2" w:rsidR="007912FA" w:rsidRPr="00E20816" w:rsidRDefault="007912FA" w:rsidP="007912FA">
      <w:pPr>
        <w:pStyle w:val="3GPPHeader"/>
        <w:spacing w:after="60"/>
        <w:rPr>
          <w:sz w:val="22"/>
          <w:highlight w:val="yellow"/>
        </w:rPr>
      </w:pPr>
      <w:r w:rsidRPr="00E20816">
        <w:rPr>
          <w:sz w:val="22"/>
        </w:rPr>
        <w:t>3GPP TSG-RAN WG1 Meeting #108-e</w:t>
      </w:r>
      <w:r w:rsidRPr="00E20816">
        <w:rPr>
          <w:sz w:val="22"/>
        </w:rPr>
        <w:tab/>
      </w:r>
      <w:r w:rsidR="00895EDD" w:rsidRPr="00895EDD">
        <w:rPr>
          <w:sz w:val="22"/>
        </w:rPr>
        <w:t>R1-220232</w:t>
      </w:r>
      <w:r w:rsidR="00C13C38">
        <w:rPr>
          <w:sz w:val="22"/>
        </w:rPr>
        <w:t>4</w:t>
      </w:r>
    </w:p>
    <w:p w14:paraId="79F15603" w14:textId="77777777" w:rsidR="007912FA" w:rsidRPr="00E20816" w:rsidRDefault="007912FA" w:rsidP="00E20816">
      <w:pPr>
        <w:pStyle w:val="3GPPHeader"/>
        <w:spacing w:after="0"/>
        <w:rPr>
          <w:sz w:val="22"/>
        </w:rPr>
      </w:pPr>
      <w:r w:rsidRPr="00E20816">
        <w:rPr>
          <w:sz w:val="22"/>
        </w:rPr>
        <w:t>e-Meeting, 21</w:t>
      </w:r>
      <w:r w:rsidRPr="00E20816">
        <w:rPr>
          <w:sz w:val="22"/>
          <w:vertAlign w:val="superscript"/>
        </w:rPr>
        <w:t>st</w:t>
      </w:r>
      <w:r w:rsidRPr="00E20816">
        <w:rPr>
          <w:sz w:val="22"/>
        </w:rPr>
        <w:t xml:space="preserve"> February – 3</w:t>
      </w:r>
      <w:r w:rsidRPr="00E20816">
        <w:rPr>
          <w:sz w:val="22"/>
          <w:vertAlign w:val="superscript"/>
        </w:rPr>
        <w:t>rd</w:t>
      </w:r>
      <w:r w:rsidRPr="00E20816">
        <w:rPr>
          <w:sz w:val="22"/>
        </w:rPr>
        <w:t xml:space="preserve"> </w:t>
      </w:r>
      <w:proofErr w:type="gramStart"/>
      <w:r w:rsidRPr="00E20816">
        <w:rPr>
          <w:sz w:val="22"/>
        </w:rPr>
        <w:t>March,</w:t>
      </w:r>
      <w:proofErr w:type="gramEnd"/>
      <w:r w:rsidRPr="00E20816">
        <w:rPr>
          <w:sz w:val="22"/>
        </w:rPr>
        <w:t xml:space="preserve"> 2022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36CBF6CD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</w:t>
      </w:r>
      <w:r w:rsidRPr="00BD3600">
        <w:rPr>
          <w:rFonts w:ascii="Arial" w:hAnsi="Arial" w:cs="Arial"/>
          <w:b/>
          <w:color w:val="000000"/>
        </w:rPr>
        <w:t>DRAFT]</w:t>
      </w:r>
      <w:r w:rsidR="00BD3600" w:rsidRPr="00BD3600">
        <w:rPr>
          <w:rFonts w:ascii="Arial" w:hAnsi="Arial" w:cs="Arial"/>
        </w:rPr>
        <w:t xml:space="preserve"> </w:t>
      </w:r>
      <w:r w:rsidR="00C13C38" w:rsidRPr="00C13C38">
        <w:rPr>
          <w:rFonts w:ascii="Arial" w:hAnsi="Arial" w:cs="Arial"/>
        </w:rPr>
        <w:t>Draft reply to LS on MPE information signalling</w:t>
      </w:r>
    </w:p>
    <w:p w14:paraId="4209CAD9" w14:textId="67DB382D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C13C38" w:rsidRPr="00C13C38">
        <w:rPr>
          <w:rFonts w:ascii="Arial" w:hAnsi="Arial" w:cs="Arial"/>
          <w:bCs/>
        </w:rPr>
        <w:t>R2-2111600</w:t>
      </w:r>
      <w:r w:rsidRPr="00C13C38">
        <w:rPr>
          <w:rFonts w:ascii="Arial" w:hAnsi="Arial" w:cs="Arial"/>
          <w:bCs/>
        </w:rPr>
        <w:t xml:space="preserve">, </w:t>
      </w:r>
      <w:r w:rsidR="00C13C38" w:rsidRPr="00C13C38">
        <w:rPr>
          <w:rFonts w:ascii="Arial" w:hAnsi="Arial" w:cs="Arial"/>
          <w:bCs/>
        </w:rPr>
        <w:t>LS on MPE information signalling</w:t>
      </w:r>
    </w:p>
    <w:p w14:paraId="0CB7AE8B" w14:textId="79DDA29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756283">
        <w:rPr>
          <w:rFonts w:ascii="Arial" w:hAnsi="Arial" w:cs="Arial"/>
          <w:bCs/>
          <w:color w:val="000000"/>
        </w:rPr>
        <w:t>7</w:t>
      </w:r>
    </w:p>
    <w:p w14:paraId="7DAFB773" w14:textId="7D090D2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C13C38" w:rsidRPr="00C13C38">
        <w:rPr>
          <w:rFonts w:ascii="Arial" w:hAnsi="Arial" w:cs="Arial"/>
          <w:color w:val="000000"/>
        </w:rPr>
        <w:t>NR_feMIMO</w:t>
      </w:r>
      <w:proofErr w:type="spellEnd"/>
      <w:r w:rsidR="00C13C38" w:rsidRPr="00C13C38">
        <w:rPr>
          <w:rFonts w:ascii="Arial" w:hAnsi="Arial" w:cs="Arial"/>
          <w:color w:val="000000"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7DA2AC2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Ericsson</w:t>
      </w:r>
      <w:r w:rsidR="005214F2">
        <w:rPr>
          <w:rFonts w:ascii="Arial" w:hAnsi="Arial" w:cs="Arial"/>
          <w:bCs/>
          <w:color w:val="000000"/>
        </w:rPr>
        <w:t>, [RAN1]</w:t>
      </w:r>
      <w:r w:rsidRPr="007B1303">
        <w:rPr>
          <w:rFonts w:ascii="Arial" w:hAnsi="Arial" w:cs="Arial"/>
          <w:bCs/>
        </w:rPr>
        <w:t xml:space="preserve"> </w:t>
      </w:r>
    </w:p>
    <w:p w14:paraId="385517B2" w14:textId="1E403DC5" w:rsidR="008E2B20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DC4FA1">
        <w:rPr>
          <w:rFonts w:ascii="Arial" w:hAnsi="Arial" w:cs="Arial"/>
          <w:bCs/>
        </w:rPr>
        <w:t>2</w:t>
      </w:r>
    </w:p>
    <w:p w14:paraId="1D297DCB" w14:textId="04110509" w:rsidR="009D291C" w:rsidRPr="007B1303" w:rsidRDefault="009D291C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94D7D47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 Muruganathan</w:t>
      </w:r>
    </w:p>
    <w:p w14:paraId="088D186F" w14:textId="11EB8F7E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siva.muruganathan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3BFF76D1" w:rsidR="00463675" w:rsidRDefault="00463675">
      <w:pPr>
        <w:spacing w:after="120"/>
        <w:rPr>
          <w:rFonts w:ascii="Arial" w:hAnsi="Arial" w:cs="Arial"/>
          <w:b/>
        </w:rPr>
      </w:pPr>
      <w:r w:rsidRPr="004C6FD5">
        <w:rPr>
          <w:rFonts w:ascii="Arial" w:hAnsi="Arial" w:cs="Arial"/>
          <w:b/>
        </w:rPr>
        <w:t>1. Overall Description:</w:t>
      </w:r>
    </w:p>
    <w:p w14:paraId="30D2C84B" w14:textId="61457DFA" w:rsidR="004C6FD5" w:rsidRP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  <w:r w:rsidRPr="004C6FD5">
        <w:rPr>
          <w:rFonts w:ascii="Arial" w:eastAsia="Malgun Gothic" w:hAnsi="Arial" w:cs="Arial"/>
          <w:color w:val="000000"/>
          <w:lang w:val="en-US"/>
        </w:rPr>
        <w:t>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thanks RAN</w:t>
      </w:r>
      <w:r w:rsidR="005E3D7A">
        <w:rPr>
          <w:rFonts w:ascii="Arial" w:eastAsia="Malgun Gothic" w:hAnsi="Arial" w:cs="Arial"/>
          <w:color w:val="000000"/>
          <w:lang w:val="en-US"/>
        </w:rPr>
        <w:t>2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</w:t>
      </w:r>
      <w:r>
        <w:rPr>
          <w:rFonts w:ascii="Arial" w:eastAsia="Malgun Gothic" w:hAnsi="Arial" w:cs="Arial"/>
          <w:color w:val="000000"/>
          <w:lang w:val="en-US"/>
        </w:rPr>
        <w:t xml:space="preserve">for the </w:t>
      </w:r>
      <w:r w:rsidR="00C13C38" w:rsidRPr="00C13C38">
        <w:rPr>
          <w:rFonts w:ascii="Arial" w:hAnsi="Arial" w:cs="Arial"/>
          <w:bCs/>
        </w:rPr>
        <w:t>LS on MPE information signalling</w:t>
      </w:r>
      <w:r w:rsidRPr="004C6FD5">
        <w:rPr>
          <w:rFonts w:ascii="Arial" w:eastAsia="Malgun Gothic" w:hAnsi="Arial" w:cs="Arial"/>
          <w:color w:val="000000"/>
          <w:lang w:val="en-US"/>
        </w:rPr>
        <w:t>, and would like to provide the following answer</w:t>
      </w:r>
      <w:r w:rsidR="002033CF">
        <w:rPr>
          <w:rFonts w:ascii="Arial" w:eastAsia="Malgun Gothic" w:hAnsi="Arial" w:cs="Arial"/>
          <w:color w:val="000000"/>
          <w:lang w:val="en-US"/>
        </w:rPr>
        <w:t xml:space="preserve"> </w:t>
      </w:r>
      <w:r w:rsidR="00D51463">
        <w:rPr>
          <w:rFonts w:ascii="Arial" w:eastAsia="Malgun Gothic" w:hAnsi="Arial" w:cs="Arial"/>
          <w:color w:val="000000"/>
          <w:lang w:val="en-US"/>
        </w:rPr>
        <w:t xml:space="preserve">to </w:t>
      </w:r>
      <w:r w:rsidR="00C71DB8">
        <w:rPr>
          <w:rFonts w:ascii="Arial" w:eastAsia="Malgun Gothic" w:hAnsi="Arial" w:cs="Arial"/>
          <w:color w:val="000000"/>
          <w:lang w:val="en-US"/>
        </w:rPr>
        <w:t xml:space="preserve">the </w:t>
      </w:r>
      <w:r w:rsidR="00087636">
        <w:rPr>
          <w:rFonts w:ascii="Arial" w:eastAsia="Malgun Gothic" w:hAnsi="Arial" w:cs="Arial"/>
          <w:color w:val="000000"/>
          <w:lang w:val="en-US"/>
        </w:rPr>
        <w:t>q</w:t>
      </w:r>
      <w:r w:rsidR="00C71DB8">
        <w:rPr>
          <w:rFonts w:ascii="Arial" w:eastAsia="Malgun Gothic" w:hAnsi="Arial" w:cs="Arial"/>
          <w:color w:val="000000"/>
          <w:lang w:val="en-US"/>
        </w:rPr>
        <w:t xml:space="preserve">uestion </w:t>
      </w:r>
      <w:r w:rsidR="00D51463">
        <w:rPr>
          <w:rFonts w:ascii="Arial" w:eastAsia="Malgun Gothic" w:hAnsi="Arial" w:cs="Arial"/>
          <w:color w:val="000000"/>
          <w:lang w:val="en-US"/>
        </w:rPr>
        <w:t>raised in the LS</w:t>
      </w:r>
      <w:r w:rsidRPr="004C6FD5">
        <w:rPr>
          <w:rFonts w:ascii="Arial" w:eastAsia="Malgun Gothic" w:hAnsi="Arial" w:cs="Arial"/>
          <w:color w:val="000000"/>
          <w:lang w:val="en-US"/>
        </w:rPr>
        <w:t>:</w:t>
      </w:r>
    </w:p>
    <w:p w14:paraId="215ABF9D" w14:textId="2D17066B" w:rsid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E5" w14:paraId="506CB6AE" w14:textId="77777777" w:rsidTr="000E6EE5">
        <w:tc>
          <w:tcPr>
            <w:tcW w:w="9629" w:type="dxa"/>
          </w:tcPr>
          <w:p w14:paraId="21763F72" w14:textId="1F2B9B41" w:rsidR="000E6EE5" w:rsidRPr="00C71DB8" w:rsidRDefault="000E6EE5" w:rsidP="00C71DB8">
            <w:pPr>
              <w:pStyle w:val="TAL"/>
              <w:keepLines w:val="0"/>
              <w:adjustRightInd/>
              <w:spacing w:after="160" w:line="252" w:lineRule="auto"/>
              <w:textAlignment w:val="auto"/>
              <w:rPr>
                <w:rFonts w:eastAsia="SimSun" w:cs="Arial"/>
                <w:sz w:val="20"/>
                <w:lang w:val="en-US"/>
              </w:rPr>
            </w:pPr>
            <w:r w:rsidRPr="004D4F13">
              <w:rPr>
                <w:rFonts w:eastAsia="SimSun"/>
                <w:b/>
                <w:bCs/>
                <w:sz w:val="20"/>
              </w:rPr>
              <w:t>Q</w:t>
            </w:r>
            <w:r w:rsidR="00C71DB8">
              <w:rPr>
                <w:rFonts w:eastAsia="SimSun"/>
                <w:b/>
                <w:bCs/>
                <w:sz w:val="20"/>
              </w:rPr>
              <w:t>uestion</w:t>
            </w:r>
            <w:r w:rsidRPr="004D4F13">
              <w:rPr>
                <w:rFonts w:eastAsia="SimSun"/>
                <w:b/>
                <w:bCs/>
                <w:sz w:val="20"/>
              </w:rPr>
              <w:t>:</w:t>
            </w:r>
            <w:r>
              <w:rPr>
                <w:rFonts w:eastAsia="SimSun"/>
                <w:sz w:val="20"/>
              </w:rPr>
              <w:t xml:space="preserve"> </w:t>
            </w:r>
            <w:r w:rsidR="00C13C38" w:rsidRPr="00C13C38">
              <w:rPr>
                <w:rFonts w:eastAsia="SimSun"/>
                <w:sz w:val="20"/>
              </w:rPr>
              <w:t xml:space="preserve">RAN2 respectfully asks RAN1 to indicate whether the Rel-17 MPE reporting changes are applicable to </w:t>
            </w:r>
            <w:proofErr w:type="spellStart"/>
            <w:r w:rsidR="00C13C38" w:rsidRPr="00C13C38">
              <w:rPr>
                <w:rFonts w:eastAsia="SimSun"/>
                <w:sz w:val="20"/>
              </w:rPr>
              <w:t>mTRP</w:t>
            </w:r>
            <w:proofErr w:type="spellEnd"/>
            <w:r w:rsidR="00C13C38" w:rsidRPr="00C13C38">
              <w:rPr>
                <w:rFonts w:eastAsia="SimSun"/>
                <w:sz w:val="20"/>
              </w:rPr>
              <w:t xml:space="preserve"> framework.</w:t>
            </w:r>
          </w:p>
        </w:tc>
      </w:tr>
    </w:tbl>
    <w:p w14:paraId="029FF74A" w14:textId="77777777" w:rsidR="00C71DB8" w:rsidRDefault="00C71DB8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</w:p>
    <w:p w14:paraId="087EB863" w14:textId="634D3D39" w:rsidR="004C6FD5" w:rsidRPr="00136EA7" w:rsidRDefault="004C6FD5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 xml:space="preserve">Answer from RAN1: </w:t>
      </w:r>
    </w:p>
    <w:p w14:paraId="16C002FF" w14:textId="6554CECC" w:rsidR="00C13C38" w:rsidRDefault="00C13C38" w:rsidP="00712B3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MPE reporting enhancements agreed in Rel-17 are a separate feature and does not apply to multi-TRP framework.  The PHR reporting enhancements introduced for multi-TRP in Rel-17 is separate from the Rel-17 MPE reporting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enhanements</w:t>
      </w:r>
      <w:proofErr w:type="spellEnd"/>
      <w:r>
        <w:rPr>
          <w:rFonts w:ascii="Arial" w:hAnsi="Arial" w:cs="Arial"/>
          <w:sz w:val="20"/>
          <w:szCs w:val="20"/>
          <w:lang w:val="en-GB"/>
        </w:rPr>
        <w:t>.</w:t>
      </w:r>
    </w:p>
    <w:p w14:paraId="1748C7B8" w14:textId="5E229FEE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p w14:paraId="37B65F6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A4684C" w14:textId="77777777" w:rsidR="00743093" w:rsidRPr="00136EA7" w:rsidRDefault="007430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136EA7" w:rsidRDefault="00463675">
      <w:pPr>
        <w:spacing w:after="120"/>
        <w:rPr>
          <w:rFonts w:ascii="Arial" w:hAnsi="Arial" w:cs="Arial"/>
          <w:b/>
        </w:rPr>
      </w:pPr>
      <w:r w:rsidRPr="00136EA7">
        <w:rPr>
          <w:rFonts w:ascii="Arial" w:hAnsi="Arial" w:cs="Arial"/>
          <w:b/>
        </w:rPr>
        <w:t>2. Actions:</w:t>
      </w:r>
    </w:p>
    <w:p w14:paraId="40D01218" w14:textId="211638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</w:t>
      </w:r>
      <w:r w:rsidR="00E35FC9">
        <w:rPr>
          <w:rFonts w:ascii="Arial" w:hAnsi="Arial" w:cs="Arial"/>
          <w:b/>
        </w:rPr>
        <w:t>2</w:t>
      </w:r>
      <w:r w:rsidR="005E13E9" w:rsidRPr="005E13E9">
        <w:rPr>
          <w:rFonts w:ascii="Arial" w:hAnsi="Arial" w:cs="Arial"/>
          <w:b/>
        </w:rPr>
        <w:t>:</w:t>
      </w:r>
    </w:p>
    <w:p w14:paraId="5008E79C" w14:textId="37DB4530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</w:t>
      </w:r>
      <w:r w:rsidR="007912FA">
        <w:rPr>
          <w:rFonts w:ascii="Arial" w:hAnsi="Arial" w:cs="Arial"/>
          <w:b/>
        </w:rPr>
        <w:t>N</w:t>
      </w:r>
      <w:r w:rsidR="00E35FC9">
        <w:rPr>
          <w:rFonts w:ascii="Arial" w:hAnsi="Arial" w:cs="Arial"/>
          <w:b/>
        </w:rPr>
        <w:t>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00327531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7912FA"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</w:rPr>
        <w:t>-</w:t>
      </w:r>
      <w:r w:rsidRPr="00E3791D">
        <w:rPr>
          <w:rFonts w:ascii="Arial" w:hAnsi="Arial" w:cs="Arial"/>
          <w:bCs/>
          <w:color w:val="000000"/>
        </w:rPr>
        <w:t xml:space="preserve">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7912FA">
        <w:rPr>
          <w:rFonts w:ascii="Arial" w:hAnsi="Arial" w:cs="Arial"/>
          <w:bCs/>
          <w:color w:val="000000"/>
        </w:rPr>
        <w:t xml:space="preserve">5 – 27 May </w:t>
      </w:r>
      <w:r w:rsidRPr="00E3791D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4250A3C3" w14:textId="592F05FF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7912FA">
        <w:rPr>
          <w:rFonts w:ascii="Arial" w:hAnsi="Arial" w:cs="Arial"/>
          <w:bCs/>
          <w:color w:val="000000"/>
        </w:rPr>
        <w:t>10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 xml:space="preserve">22 – 26 August </w:t>
      </w:r>
      <w:r w:rsidR="00481EBB" w:rsidRPr="00BD3E49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>Toulouse, France</w:t>
      </w:r>
    </w:p>
    <w:p w14:paraId="4F31BDF1" w14:textId="77777777" w:rsidR="00294776" w:rsidRPr="00E3791D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D3CEEFE" w14:textId="7E193A7D" w:rsidR="00463675" w:rsidRPr="000F4E43" w:rsidRDefault="00463675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1E00" w14:textId="77777777" w:rsidR="001D1743" w:rsidRDefault="001D1743">
      <w:r>
        <w:separator/>
      </w:r>
    </w:p>
  </w:endnote>
  <w:endnote w:type="continuationSeparator" w:id="0">
    <w:p w14:paraId="345CA19A" w14:textId="77777777" w:rsidR="001D1743" w:rsidRDefault="001D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D328C" w14:textId="77777777" w:rsidR="001D1743" w:rsidRDefault="001D1743">
      <w:r>
        <w:separator/>
      </w:r>
    </w:p>
  </w:footnote>
  <w:footnote w:type="continuationSeparator" w:id="0">
    <w:p w14:paraId="342BC75B" w14:textId="77777777" w:rsidR="001D1743" w:rsidRDefault="001D1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E4E"/>
    <w:rsid w:val="000152F1"/>
    <w:rsid w:val="000337D5"/>
    <w:rsid w:val="00087636"/>
    <w:rsid w:val="000D15F7"/>
    <w:rsid w:val="000D7633"/>
    <w:rsid w:val="000E22D1"/>
    <w:rsid w:val="000E6EE5"/>
    <w:rsid w:val="000F4E43"/>
    <w:rsid w:val="00136EA7"/>
    <w:rsid w:val="001D1743"/>
    <w:rsid w:val="001E0D30"/>
    <w:rsid w:val="002033CF"/>
    <w:rsid w:val="00233ADD"/>
    <w:rsid w:val="00294776"/>
    <w:rsid w:val="0033391E"/>
    <w:rsid w:val="00392E16"/>
    <w:rsid w:val="00396815"/>
    <w:rsid w:val="003C0F55"/>
    <w:rsid w:val="003F76EE"/>
    <w:rsid w:val="00423AC4"/>
    <w:rsid w:val="0043117D"/>
    <w:rsid w:val="00441CE7"/>
    <w:rsid w:val="00463675"/>
    <w:rsid w:val="00481EBB"/>
    <w:rsid w:val="004A35B5"/>
    <w:rsid w:val="004C37DC"/>
    <w:rsid w:val="004C4B60"/>
    <w:rsid w:val="004C6FD5"/>
    <w:rsid w:val="004D4F13"/>
    <w:rsid w:val="004E40FF"/>
    <w:rsid w:val="0050146D"/>
    <w:rsid w:val="005214F2"/>
    <w:rsid w:val="00582BE4"/>
    <w:rsid w:val="00584B08"/>
    <w:rsid w:val="005927B9"/>
    <w:rsid w:val="005E13E9"/>
    <w:rsid w:val="005E3D7A"/>
    <w:rsid w:val="00643ED7"/>
    <w:rsid w:val="00657658"/>
    <w:rsid w:val="006A405A"/>
    <w:rsid w:val="006D0AFF"/>
    <w:rsid w:val="006E0B19"/>
    <w:rsid w:val="006F0ACE"/>
    <w:rsid w:val="00712B37"/>
    <w:rsid w:val="00715198"/>
    <w:rsid w:val="00726FC3"/>
    <w:rsid w:val="00743093"/>
    <w:rsid w:val="00743BFA"/>
    <w:rsid w:val="00756283"/>
    <w:rsid w:val="00757B34"/>
    <w:rsid w:val="007912FA"/>
    <w:rsid w:val="007B7DD4"/>
    <w:rsid w:val="008634B3"/>
    <w:rsid w:val="008858A0"/>
    <w:rsid w:val="00895EDD"/>
    <w:rsid w:val="008D3BAE"/>
    <w:rsid w:val="008E1409"/>
    <w:rsid w:val="008E2B20"/>
    <w:rsid w:val="00923E7C"/>
    <w:rsid w:val="0098045F"/>
    <w:rsid w:val="009D1E81"/>
    <w:rsid w:val="009D291C"/>
    <w:rsid w:val="009F15B0"/>
    <w:rsid w:val="00A04E0D"/>
    <w:rsid w:val="00A13188"/>
    <w:rsid w:val="00A13CCD"/>
    <w:rsid w:val="00A220B1"/>
    <w:rsid w:val="00A262CD"/>
    <w:rsid w:val="00B3261B"/>
    <w:rsid w:val="00B567E8"/>
    <w:rsid w:val="00BA0F65"/>
    <w:rsid w:val="00BD0103"/>
    <w:rsid w:val="00BD3600"/>
    <w:rsid w:val="00BD3E49"/>
    <w:rsid w:val="00BE291D"/>
    <w:rsid w:val="00C13C38"/>
    <w:rsid w:val="00C71DB8"/>
    <w:rsid w:val="00CB6A86"/>
    <w:rsid w:val="00CC7204"/>
    <w:rsid w:val="00D51463"/>
    <w:rsid w:val="00D54590"/>
    <w:rsid w:val="00D8686C"/>
    <w:rsid w:val="00D9072F"/>
    <w:rsid w:val="00D92407"/>
    <w:rsid w:val="00DC4FA1"/>
    <w:rsid w:val="00DE7B1F"/>
    <w:rsid w:val="00E113CE"/>
    <w:rsid w:val="00E20816"/>
    <w:rsid w:val="00E35FC9"/>
    <w:rsid w:val="00E60217"/>
    <w:rsid w:val="00EE661B"/>
    <w:rsid w:val="00F271C8"/>
    <w:rsid w:val="00F42DD7"/>
    <w:rsid w:val="00F45ECA"/>
    <w:rsid w:val="00F7391E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qFormat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qFormat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rsid w:val="007912FA"/>
    <w:pPr>
      <w:tabs>
        <w:tab w:val="left" w:pos="1701"/>
        <w:tab w:val="right" w:pos="9639"/>
      </w:tabs>
      <w:spacing w:after="240" w:line="259" w:lineRule="auto"/>
      <w:jc w:val="both"/>
    </w:pPr>
    <w:rPr>
      <w:rFonts w:eastAsia="Calibri"/>
      <w:b/>
      <w:color w:val="auto"/>
      <w:sz w:val="24"/>
      <w:szCs w:val="22"/>
      <w:lang w:val="en-US" w:eastAsia="zh-CN"/>
    </w:rPr>
  </w:style>
  <w:style w:type="table" w:styleId="TableGrid">
    <w:name w:val="Table Grid"/>
    <w:basedOn w:val="TableNormal"/>
    <w:uiPriority w:val="59"/>
    <w:rsid w:val="000E6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清單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D4F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D4F1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semiHidden/>
    <w:unhideWhenUsed/>
    <w:rsid w:val="000D15F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93DEEC8-4D30-4691-85E7-70AE7AFDF1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7A4E5-9E78-425E-9155-BB5CAD348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1DCBD-0ECD-40B3-AC6D-81E6DCA9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83978-9021-4D4F-8967-7FE92B0E05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2022-02-14T21:47:00Z</dcterms:created>
  <dcterms:modified xsi:type="dcterms:W3CDTF">2022-02-14T23:11:00Z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